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page" w:tblpX="1433" w:tblpY="1223"/>
        <w:tblOverlap w:val="never"/>
        <w:tblW w:w="974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29" w:type="dxa"/>
          <w:left w:w="115" w:type="dxa"/>
          <w:bottom w:w="29" w:type="dxa"/>
          <w:right w:w="115" w:type="dxa"/>
        </w:tblCellMar>
        <w:tblLook w:val="01E0" w:firstRow="1" w:lastRow="1" w:firstColumn="1" w:lastColumn="1" w:noHBand="0" w:noVBand="0"/>
      </w:tblPr>
      <w:tblGrid>
        <w:gridCol w:w="4635"/>
        <w:gridCol w:w="5110"/>
      </w:tblGrid>
      <w:tr w:rsidR="000E4B44" w:rsidRPr="005E0C45" w14:paraId="71353ACB" w14:textId="77777777" w:rsidTr="000E4B44">
        <w:trPr>
          <w:trHeight w:val="288"/>
        </w:trPr>
        <w:tc>
          <w:tcPr>
            <w:tcW w:w="9745" w:type="dxa"/>
            <w:gridSpan w:val="2"/>
            <w:shd w:val="clear" w:color="auto" w:fill="F3F3F3"/>
            <w:vAlign w:val="center"/>
          </w:tcPr>
          <w:p w14:paraId="030D9223" w14:textId="77777777" w:rsidR="000E4B44" w:rsidRDefault="000E4B44" w:rsidP="000E4B44">
            <w:pPr>
              <w:pStyle w:val="Heading1"/>
              <w:jc w:val="center"/>
            </w:pPr>
            <w:r>
              <w:t>GENERAL RECOMMENDATIONS FROM GREENSBORO TRC</w:t>
            </w:r>
          </w:p>
          <w:p w14:paraId="5EFED4C4" w14:textId="575D548E" w:rsidR="000E4B44" w:rsidRPr="000E4B44" w:rsidRDefault="000E4B44" w:rsidP="000E4B44">
            <w:pPr>
              <w:jc w:val="center"/>
            </w:pPr>
            <w:r>
              <w:t>Cut and give cards to students.</w:t>
            </w:r>
          </w:p>
        </w:tc>
      </w:tr>
      <w:tr w:rsidR="000E4B44" w:rsidRPr="005E0C45" w14:paraId="15079EBC" w14:textId="77777777" w:rsidTr="000E4B44">
        <w:trPr>
          <w:trHeight w:val="288"/>
        </w:trPr>
        <w:tc>
          <w:tcPr>
            <w:tcW w:w="4635" w:type="dxa"/>
            <w:vAlign w:val="center"/>
          </w:tcPr>
          <w:p w14:paraId="3281A3C7" w14:textId="77777777" w:rsidR="000E4B44" w:rsidRDefault="000E4B44" w:rsidP="000E4B44">
            <w:pPr>
              <w:pStyle w:val="Body"/>
              <w:rPr>
                <w:rFonts w:ascii="Times New Roman" w:hAnsi="Times New Roman"/>
                <w:sz w:val="24"/>
              </w:rPr>
            </w:pPr>
            <w:r>
              <w:rPr>
                <w:rFonts w:ascii="Times New Roman" w:hAnsi="Times New Roman"/>
                <w:sz w:val="24"/>
              </w:rPr>
              <w:t>a. The City should formally recognize that the events of Nov. 3, 1979, provided a tragic, but important occasion in our city’s history; it should make a proclamation that lifts up the importance of that date in the history of the city.</w:t>
            </w:r>
          </w:p>
          <w:p w14:paraId="221D648D" w14:textId="77777777" w:rsidR="000E4B44" w:rsidRPr="005E0C45" w:rsidRDefault="000E4B44" w:rsidP="000E4B44">
            <w:pPr>
              <w:pStyle w:val="Body"/>
            </w:pPr>
          </w:p>
        </w:tc>
        <w:tc>
          <w:tcPr>
            <w:tcW w:w="5110" w:type="dxa"/>
            <w:vAlign w:val="center"/>
          </w:tcPr>
          <w:p w14:paraId="5CA730CA" w14:textId="77777777" w:rsidR="000E4B44" w:rsidRPr="005E0C45" w:rsidRDefault="000E4B44" w:rsidP="000E4B44">
            <w:pPr>
              <w:pStyle w:val="Body"/>
            </w:pPr>
            <w:r>
              <w:rPr>
                <w:rFonts w:ascii="Times New Roman" w:hAnsi="Times New Roman"/>
                <w:sz w:val="24"/>
              </w:rPr>
              <w:t>b. Individuals who were responsible for any part of the tragedy of Nov. 3, 1979, should reflect on their role and apologize – publicly and/or privately – to those harmed.</w:t>
            </w:r>
          </w:p>
        </w:tc>
      </w:tr>
      <w:tr w:rsidR="000E4B44" w:rsidRPr="005E0C45" w14:paraId="09E769B1" w14:textId="77777777" w:rsidTr="000E4B44">
        <w:trPr>
          <w:trHeight w:val="288"/>
        </w:trPr>
        <w:tc>
          <w:tcPr>
            <w:tcW w:w="4635" w:type="dxa"/>
            <w:vAlign w:val="center"/>
          </w:tcPr>
          <w:p w14:paraId="550DDE39" w14:textId="77777777" w:rsidR="000E4B44" w:rsidRDefault="000E4B44" w:rsidP="000E4B44">
            <w:pPr>
              <w:pStyle w:val="Body"/>
              <w:rPr>
                <w:rFonts w:ascii="Times New Roman" w:hAnsi="Times New Roman"/>
                <w:sz w:val="24"/>
              </w:rPr>
            </w:pPr>
            <w:r>
              <w:rPr>
                <w:rFonts w:ascii="Times New Roman" w:hAnsi="Times New Roman"/>
                <w:sz w:val="24"/>
              </w:rPr>
              <w:t>c. The Greensboro Police Department and the City of Greensboro should issue public apologies for their failure to protect the public – specifically, the Communist Workers Party demonstrators, Morningside Homes residents, media representatives and others present at the shooting site. These institutions also should issue an apology to city residents for not appropriately acknowledging the event and taking the necessary steps for community healing.</w:t>
            </w:r>
          </w:p>
          <w:p w14:paraId="6061549B" w14:textId="77777777" w:rsidR="000E4B44" w:rsidRPr="005E0C45" w:rsidRDefault="000E4B44" w:rsidP="000E4B44">
            <w:pPr>
              <w:pStyle w:val="Body"/>
            </w:pPr>
          </w:p>
        </w:tc>
        <w:tc>
          <w:tcPr>
            <w:tcW w:w="5110" w:type="dxa"/>
            <w:vAlign w:val="center"/>
          </w:tcPr>
          <w:p w14:paraId="10F7B500" w14:textId="77777777" w:rsidR="000E4B44" w:rsidRPr="005E0C45" w:rsidRDefault="000E4B44" w:rsidP="000E4B44">
            <w:pPr>
              <w:pStyle w:val="Body"/>
            </w:pPr>
            <w:r>
              <w:t xml:space="preserve">d.  </w:t>
            </w:r>
            <w:r>
              <w:rPr>
                <w:rFonts w:ascii="Times New Roman" w:hAnsi="Times New Roman"/>
                <w:sz w:val="24"/>
              </w:rPr>
              <w:t>Others who were involved in the shootings on Nov. 3, 1979, and who regret the role they played are encouraged to offer restitution to the victims by making contributions in their name to support the public monument commemorating this tragedy (see recommendation 1.h) or to organizations advocating for civil and workers rights and other economic justice initiatives.</w:t>
            </w:r>
          </w:p>
        </w:tc>
      </w:tr>
      <w:tr w:rsidR="000E4B44" w:rsidRPr="005E0C45" w14:paraId="57EE572A" w14:textId="77777777" w:rsidTr="000E4B44">
        <w:trPr>
          <w:trHeight w:val="288"/>
        </w:trPr>
        <w:tc>
          <w:tcPr>
            <w:tcW w:w="4635" w:type="dxa"/>
            <w:vAlign w:val="center"/>
          </w:tcPr>
          <w:p w14:paraId="0DCE509E" w14:textId="77777777" w:rsidR="000E4B44" w:rsidRDefault="000E4B44" w:rsidP="000E4B44">
            <w:pPr>
              <w:widowControl w:val="0"/>
              <w:autoSpaceDE w:val="0"/>
              <w:autoSpaceDN w:val="0"/>
              <w:adjustRightInd w:val="0"/>
              <w:rPr>
                <w:rFonts w:ascii="Times New Roman" w:hAnsi="Times New Roman"/>
                <w:sz w:val="24"/>
              </w:rPr>
            </w:pPr>
            <w:r>
              <w:rPr>
                <w:rFonts w:ascii="Times New Roman" w:hAnsi="Times New Roman"/>
                <w:sz w:val="24"/>
              </w:rPr>
              <w:t>e. The Greensboro Historical Museum and the International Civil Rights Museum should work either collaboratively or independently to create exhibits commemorating the tragic shootings on Nov. 3, 1979.</w:t>
            </w:r>
          </w:p>
          <w:p w14:paraId="3EF78268" w14:textId="10130DFF" w:rsidR="000E4B44" w:rsidRPr="005E0C45" w:rsidRDefault="000E4B44" w:rsidP="000E4B44">
            <w:pPr>
              <w:pStyle w:val="Body"/>
            </w:pPr>
            <w:bookmarkStart w:id="0" w:name="_GoBack"/>
            <w:bookmarkEnd w:id="0"/>
          </w:p>
        </w:tc>
        <w:tc>
          <w:tcPr>
            <w:tcW w:w="5110" w:type="dxa"/>
            <w:vAlign w:val="center"/>
          </w:tcPr>
          <w:p w14:paraId="3852B4C9" w14:textId="77777777" w:rsidR="000E4B44" w:rsidRPr="005E0C45" w:rsidRDefault="000E4B44" w:rsidP="000E4B44">
            <w:pPr>
              <w:pStyle w:val="Body"/>
            </w:pPr>
            <w:r>
              <w:rPr>
                <w:rFonts w:ascii="Times New Roman" w:hAnsi="Times New Roman"/>
                <w:sz w:val="24"/>
              </w:rPr>
              <w:t>f. As described in its Declaration of Intent, the Greensboro Truth and Community Reconciliation Project, along with GTRC Report Receivers, should host community forums at which this report will be reviewed and discussed.</w:t>
            </w:r>
          </w:p>
        </w:tc>
      </w:tr>
      <w:tr w:rsidR="000E4B44" w:rsidRPr="005E0C45" w14:paraId="250D1C90" w14:textId="77777777" w:rsidTr="000E4B44">
        <w:trPr>
          <w:trHeight w:val="3267"/>
        </w:trPr>
        <w:tc>
          <w:tcPr>
            <w:tcW w:w="4635" w:type="dxa"/>
            <w:vAlign w:val="center"/>
          </w:tcPr>
          <w:p w14:paraId="6D92BF6C" w14:textId="77777777" w:rsidR="000E4B44" w:rsidRPr="005E0C45" w:rsidRDefault="000E4B44" w:rsidP="000E4B44">
            <w:pPr>
              <w:pStyle w:val="Body"/>
            </w:pPr>
            <w:r>
              <w:rPr>
                <w:rFonts w:ascii="Times New Roman" w:hAnsi="Times New Roman"/>
                <w:sz w:val="24"/>
              </w:rPr>
              <w:t>g. The religious leadership in Greensboro should plan and facilitate a healing workshop or retreat for the children of CWP members, shooters and others directly involved in the events of Nov. 3, 1979. Furthermore, these children should be actively consulted in all of the reconciliation and reparation efforts recommended in this report.</w:t>
            </w:r>
          </w:p>
        </w:tc>
        <w:tc>
          <w:tcPr>
            <w:tcW w:w="5110" w:type="dxa"/>
            <w:vAlign w:val="center"/>
          </w:tcPr>
          <w:p w14:paraId="31C671EB" w14:textId="77777777" w:rsidR="000E4B44" w:rsidRPr="005E0C45" w:rsidRDefault="000E4B44" w:rsidP="000E4B44">
            <w:pPr>
              <w:pStyle w:val="Body"/>
            </w:pPr>
            <w:r>
              <w:rPr>
                <w:rFonts w:ascii="Times New Roman" w:hAnsi="Times New Roman"/>
                <w:sz w:val="24"/>
              </w:rPr>
              <w:t>h. A public monument should be built on the site of the shootings to honor those killed and wounded on Nov. 3, 1979.</w:t>
            </w:r>
          </w:p>
        </w:tc>
      </w:tr>
    </w:tbl>
    <w:p w14:paraId="06F16AE0" w14:textId="77777777" w:rsidR="00A45B90" w:rsidRPr="005E0C45" w:rsidRDefault="00A45B90" w:rsidP="005E0C45"/>
    <w:p w14:paraId="3AF7A416" w14:textId="77777777" w:rsidR="00706649" w:rsidRPr="005E0C45" w:rsidRDefault="00706649" w:rsidP="00D101CD"/>
    <w:sectPr w:rsidR="00706649" w:rsidRPr="005E0C45" w:rsidSect="005E48FC">
      <w:footerReference w:type="default" r:id="rId8"/>
      <w:pgSz w:w="12240" w:h="15840"/>
      <w:pgMar w:top="2160" w:right="720" w:bottom="734" w:left="187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C49035" w14:textId="77777777" w:rsidR="001F1B3A" w:rsidRDefault="001F1B3A" w:rsidP="00907BF1">
      <w:pPr>
        <w:pStyle w:val="CommentReference"/>
      </w:pPr>
      <w:r>
        <w:separator/>
      </w:r>
    </w:p>
  </w:endnote>
  <w:endnote w:type="continuationSeparator" w:id="0">
    <w:p w14:paraId="59E947EE" w14:textId="77777777" w:rsidR="001F1B3A" w:rsidRDefault="001F1B3A" w:rsidP="00907BF1">
      <w:pPr>
        <w:pStyle w:val="CommentReferenc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FCE70" w14:textId="77777777" w:rsidR="001F1B3A" w:rsidRPr="005C22DF" w:rsidRDefault="001F1B3A" w:rsidP="005C22DF">
    <w:pPr>
      <w:jc w:val="center"/>
      <w:rPr>
        <w:b/>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EBEA0" w14:textId="77777777" w:rsidR="001F1B3A" w:rsidRDefault="001F1B3A" w:rsidP="00907BF1">
      <w:pPr>
        <w:pStyle w:val="CommentReference"/>
      </w:pPr>
      <w:r>
        <w:separator/>
      </w:r>
    </w:p>
  </w:footnote>
  <w:footnote w:type="continuationSeparator" w:id="0">
    <w:p w14:paraId="40EC2F1D" w14:textId="77777777" w:rsidR="001F1B3A" w:rsidRDefault="001F1B3A" w:rsidP="00907BF1">
      <w:pPr>
        <w:pStyle w:val="CommentReference"/>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D37B9"/>
    <w:multiLevelType w:val="multilevel"/>
    <w:tmpl w:val="D020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8C28FE"/>
    <w:multiLevelType w:val="multilevel"/>
    <w:tmpl w:val="A132A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1C35A5"/>
    <w:multiLevelType w:val="multilevel"/>
    <w:tmpl w:val="6234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AB05FC"/>
    <w:multiLevelType w:val="hybridMultilevel"/>
    <w:tmpl w:val="A98019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684203"/>
    <w:multiLevelType w:val="multilevel"/>
    <w:tmpl w:val="6AE6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E85BC3"/>
    <w:multiLevelType w:val="hybridMultilevel"/>
    <w:tmpl w:val="15803A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DBA758D"/>
    <w:multiLevelType w:val="multilevel"/>
    <w:tmpl w:val="F35A8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446593"/>
    <w:multiLevelType w:val="multilevel"/>
    <w:tmpl w:val="FE0E0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4"/>
  </w:num>
  <w:num w:numId="5">
    <w:abstractNumId w:val="6"/>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1DF"/>
    <w:rsid w:val="000038E8"/>
    <w:rsid w:val="00006069"/>
    <w:rsid w:val="00020B0F"/>
    <w:rsid w:val="00066E31"/>
    <w:rsid w:val="00090FA0"/>
    <w:rsid w:val="0009772D"/>
    <w:rsid w:val="000B2AA9"/>
    <w:rsid w:val="000E2360"/>
    <w:rsid w:val="000E28FA"/>
    <w:rsid w:val="000E4B44"/>
    <w:rsid w:val="000F4605"/>
    <w:rsid w:val="000F787E"/>
    <w:rsid w:val="00110E7A"/>
    <w:rsid w:val="00125E65"/>
    <w:rsid w:val="00132D78"/>
    <w:rsid w:val="00157D1A"/>
    <w:rsid w:val="0016466A"/>
    <w:rsid w:val="001975F2"/>
    <w:rsid w:val="001E5E8E"/>
    <w:rsid w:val="001F13A5"/>
    <w:rsid w:val="001F1B3A"/>
    <w:rsid w:val="002028B8"/>
    <w:rsid w:val="002411DF"/>
    <w:rsid w:val="00247D5C"/>
    <w:rsid w:val="002A695E"/>
    <w:rsid w:val="002C3108"/>
    <w:rsid w:val="002D48B4"/>
    <w:rsid w:val="002F0D22"/>
    <w:rsid w:val="003017C1"/>
    <w:rsid w:val="00304EBF"/>
    <w:rsid w:val="003408BA"/>
    <w:rsid w:val="00342A1F"/>
    <w:rsid w:val="00391F73"/>
    <w:rsid w:val="003A3C3A"/>
    <w:rsid w:val="003C0BB8"/>
    <w:rsid w:val="003C62DA"/>
    <w:rsid w:val="003C7DCB"/>
    <w:rsid w:val="003E01A8"/>
    <w:rsid w:val="004348C3"/>
    <w:rsid w:val="00445AF5"/>
    <w:rsid w:val="00461AF2"/>
    <w:rsid w:val="004622E5"/>
    <w:rsid w:val="004C4972"/>
    <w:rsid w:val="004E5C80"/>
    <w:rsid w:val="005037A7"/>
    <w:rsid w:val="005127CB"/>
    <w:rsid w:val="00513115"/>
    <w:rsid w:val="00526BFB"/>
    <w:rsid w:val="00540B64"/>
    <w:rsid w:val="0054619B"/>
    <w:rsid w:val="005525ED"/>
    <w:rsid w:val="0058370C"/>
    <w:rsid w:val="005926A6"/>
    <w:rsid w:val="005C22DF"/>
    <w:rsid w:val="005D0645"/>
    <w:rsid w:val="005D17C0"/>
    <w:rsid w:val="005E0C45"/>
    <w:rsid w:val="005E48FC"/>
    <w:rsid w:val="005F348C"/>
    <w:rsid w:val="006173D4"/>
    <w:rsid w:val="00635BCD"/>
    <w:rsid w:val="006410CD"/>
    <w:rsid w:val="00653E83"/>
    <w:rsid w:val="006902AA"/>
    <w:rsid w:val="00690B2B"/>
    <w:rsid w:val="00693A35"/>
    <w:rsid w:val="006A21B6"/>
    <w:rsid w:val="006B50E2"/>
    <w:rsid w:val="006D02F7"/>
    <w:rsid w:val="006E6AA9"/>
    <w:rsid w:val="006F7DEA"/>
    <w:rsid w:val="00706649"/>
    <w:rsid w:val="00723248"/>
    <w:rsid w:val="007509BD"/>
    <w:rsid w:val="007650B3"/>
    <w:rsid w:val="00775384"/>
    <w:rsid w:val="007912F9"/>
    <w:rsid w:val="007A2578"/>
    <w:rsid w:val="007D7AAC"/>
    <w:rsid w:val="007E2CC3"/>
    <w:rsid w:val="0080099A"/>
    <w:rsid w:val="008023E9"/>
    <w:rsid w:val="00817B9B"/>
    <w:rsid w:val="0084462F"/>
    <w:rsid w:val="0084711B"/>
    <w:rsid w:val="00862B8B"/>
    <w:rsid w:val="008708E2"/>
    <w:rsid w:val="008939BA"/>
    <w:rsid w:val="008B6C1A"/>
    <w:rsid w:val="008C3724"/>
    <w:rsid w:val="008C5BB2"/>
    <w:rsid w:val="008D3D5A"/>
    <w:rsid w:val="008E1577"/>
    <w:rsid w:val="008F55C3"/>
    <w:rsid w:val="00907BF1"/>
    <w:rsid w:val="00911690"/>
    <w:rsid w:val="0091515F"/>
    <w:rsid w:val="00930746"/>
    <w:rsid w:val="00936B03"/>
    <w:rsid w:val="00971EEC"/>
    <w:rsid w:val="0099406C"/>
    <w:rsid w:val="00997F9C"/>
    <w:rsid w:val="009B0083"/>
    <w:rsid w:val="009B3151"/>
    <w:rsid w:val="009B7E91"/>
    <w:rsid w:val="009C395F"/>
    <w:rsid w:val="009D677F"/>
    <w:rsid w:val="00A04711"/>
    <w:rsid w:val="00A04FC8"/>
    <w:rsid w:val="00A26EF2"/>
    <w:rsid w:val="00A27C89"/>
    <w:rsid w:val="00A45B90"/>
    <w:rsid w:val="00A54356"/>
    <w:rsid w:val="00A6484F"/>
    <w:rsid w:val="00A71FD4"/>
    <w:rsid w:val="00A76775"/>
    <w:rsid w:val="00AA3827"/>
    <w:rsid w:val="00AF4DA4"/>
    <w:rsid w:val="00B21285"/>
    <w:rsid w:val="00B27982"/>
    <w:rsid w:val="00B314CF"/>
    <w:rsid w:val="00B34FBF"/>
    <w:rsid w:val="00B53164"/>
    <w:rsid w:val="00B6745A"/>
    <w:rsid w:val="00B6771E"/>
    <w:rsid w:val="00B97668"/>
    <w:rsid w:val="00BA11DE"/>
    <w:rsid w:val="00BD7D03"/>
    <w:rsid w:val="00C35304"/>
    <w:rsid w:val="00C36F0D"/>
    <w:rsid w:val="00C7314C"/>
    <w:rsid w:val="00C818DC"/>
    <w:rsid w:val="00CC49F2"/>
    <w:rsid w:val="00CD15D0"/>
    <w:rsid w:val="00CE0C08"/>
    <w:rsid w:val="00D101CD"/>
    <w:rsid w:val="00D37EF4"/>
    <w:rsid w:val="00D563CE"/>
    <w:rsid w:val="00D56AF3"/>
    <w:rsid w:val="00D65882"/>
    <w:rsid w:val="00D65E2F"/>
    <w:rsid w:val="00D66FC1"/>
    <w:rsid w:val="00D94089"/>
    <w:rsid w:val="00DB25B5"/>
    <w:rsid w:val="00DE22EA"/>
    <w:rsid w:val="00DE2A5B"/>
    <w:rsid w:val="00E14B12"/>
    <w:rsid w:val="00E1688B"/>
    <w:rsid w:val="00E758F5"/>
    <w:rsid w:val="00E91BCD"/>
    <w:rsid w:val="00E973E6"/>
    <w:rsid w:val="00E97DB3"/>
    <w:rsid w:val="00EB171D"/>
    <w:rsid w:val="00EC04F7"/>
    <w:rsid w:val="00ED2B9C"/>
    <w:rsid w:val="00EF21AA"/>
    <w:rsid w:val="00EF53EB"/>
    <w:rsid w:val="00F14C70"/>
    <w:rsid w:val="00F5336B"/>
    <w:rsid w:val="00F81031"/>
    <w:rsid w:val="00F82A79"/>
    <w:rsid w:val="00F932FC"/>
    <w:rsid w:val="00FB69F2"/>
    <w:rsid w:val="00FE09FF"/>
    <w:rsid w:val="00FE2A05"/>
    <w:rsid w:val="00FE6955"/>
    <w:rsid w:val="00FF4CBC"/>
    <w:rsid w:val="00FF5C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3EF4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0C45"/>
    <w:rPr>
      <w:rFonts w:ascii="Book Antiqua" w:hAnsi="Book Antiqua"/>
      <w:szCs w:val="24"/>
    </w:rPr>
  </w:style>
  <w:style w:type="paragraph" w:styleId="Heading1">
    <w:name w:val="heading 1"/>
    <w:basedOn w:val="Heading2"/>
    <w:next w:val="Normal"/>
    <w:qFormat/>
    <w:rsid w:val="005E0C45"/>
    <w:pPr>
      <w:outlineLvl w:val="0"/>
    </w:pPr>
    <w:rPr>
      <w:color w:val="333333"/>
    </w:rPr>
  </w:style>
  <w:style w:type="paragraph" w:styleId="Heading2">
    <w:name w:val="heading 2"/>
    <w:basedOn w:val="Normal"/>
    <w:next w:val="Normal"/>
    <w:qFormat/>
    <w:rsid w:val="005E0C45"/>
    <w:pPr>
      <w:outlineLvl w:val="1"/>
    </w:pPr>
    <w:rPr>
      <w:caps/>
      <w:szCs w:val="20"/>
    </w:rPr>
  </w:style>
  <w:style w:type="paragraph" w:styleId="Heading3">
    <w:name w:val="heading 3"/>
    <w:basedOn w:val="Normal"/>
    <w:next w:val="Normal"/>
    <w:qFormat/>
    <w:rsid w:val="00DB25B5"/>
    <w:pPr>
      <w:spacing w:before="240"/>
      <w:outlineLvl w:val="2"/>
    </w:pPr>
    <w:rPr>
      <w:rFonts w:ascii="Arial" w:hAnsi="Arial" w:cs="Arial"/>
      <w:b/>
      <w:color w:val="126A56"/>
      <w:sz w:val="28"/>
      <w:szCs w:val="28"/>
    </w:rPr>
  </w:style>
  <w:style w:type="paragraph" w:styleId="Heading5">
    <w:name w:val="heading 5"/>
    <w:basedOn w:val="Normal"/>
    <w:next w:val="Normal"/>
    <w:qFormat/>
    <w:rsid w:val="002A695E"/>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sid w:val="00D56AF3"/>
    <w:rPr>
      <w:sz w:val="16"/>
      <w:szCs w:val="16"/>
    </w:rPr>
  </w:style>
  <w:style w:type="paragraph" w:styleId="BalloonText">
    <w:name w:val="Balloon Text"/>
    <w:basedOn w:val="Normal"/>
    <w:semiHidden/>
    <w:rsid w:val="004E5C80"/>
    <w:rPr>
      <w:rFonts w:ascii="Tahoma" w:hAnsi="Tahoma" w:cs="Tahoma"/>
      <w:sz w:val="16"/>
      <w:szCs w:val="16"/>
    </w:rPr>
  </w:style>
  <w:style w:type="paragraph" w:styleId="Header">
    <w:name w:val="header"/>
    <w:basedOn w:val="Normal"/>
    <w:rsid w:val="00C35304"/>
    <w:pPr>
      <w:spacing w:before="320"/>
      <w:ind w:left="-720"/>
      <w:outlineLvl w:val="0"/>
    </w:pPr>
    <w:rPr>
      <w:rFonts w:cs="Arial"/>
      <w:caps/>
      <w:color w:val="A2B58A"/>
      <w:sz w:val="32"/>
      <w:szCs w:val="32"/>
    </w:rPr>
  </w:style>
  <w:style w:type="paragraph" w:styleId="CommentText">
    <w:name w:val="annotation text"/>
    <w:basedOn w:val="Normal"/>
    <w:semiHidden/>
    <w:rsid w:val="00D56AF3"/>
    <w:rPr>
      <w:szCs w:val="20"/>
    </w:rPr>
  </w:style>
  <w:style w:type="paragraph" w:styleId="CommentSubject">
    <w:name w:val="annotation subject"/>
    <w:basedOn w:val="CommentText"/>
    <w:next w:val="CommentText"/>
    <w:semiHidden/>
    <w:rsid w:val="00D56AF3"/>
    <w:rPr>
      <w:b/>
      <w:bCs/>
    </w:rPr>
  </w:style>
  <w:style w:type="paragraph" w:customStyle="1" w:styleId="Body">
    <w:name w:val="Body"/>
    <w:basedOn w:val="Normal"/>
    <w:rsid w:val="00020B0F"/>
    <w:rPr>
      <w:sz w:val="18"/>
    </w:rPr>
  </w:style>
  <w:style w:type="paragraph" w:customStyle="1" w:styleId="Italics">
    <w:name w:val="Italics"/>
    <w:basedOn w:val="Normal"/>
    <w:rsid w:val="00132D78"/>
    <w:pPr>
      <w:ind w:left="1260"/>
    </w:pPr>
    <w:rPr>
      <w:i/>
      <w:szCs w:val="20"/>
    </w:rPr>
  </w:style>
  <w:style w:type="paragraph" w:styleId="Footer">
    <w:name w:val="footer"/>
    <w:basedOn w:val="Normal"/>
    <w:rsid w:val="005E0C45"/>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0C45"/>
    <w:rPr>
      <w:rFonts w:ascii="Book Antiqua" w:hAnsi="Book Antiqua"/>
      <w:szCs w:val="24"/>
    </w:rPr>
  </w:style>
  <w:style w:type="paragraph" w:styleId="Heading1">
    <w:name w:val="heading 1"/>
    <w:basedOn w:val="Heading2"/>
    <w:next w:val="Normal"/>
    <w:qFormat/>
    <w:rsid w:val="005E0C45"/>
    <w:pPr>
      <w:outlineLvl w:val="0"/>
    </w:pPr>
    <w:rPr>
      <w:color w:val="333333"/>
    </w:rPr>
  </w:style>
  <w:style w:type="paragraph" w:styleId="Heading2">
    <w:name w:val="heading 2"/>
    <w:basedOn w:val="Normal"/>
    <w:next w:val="Normal"/>
    <w:qFormat/>
    <w:rsid w:val="005E0C45"/>
    <w:pPr>
      <w:outlineLvl w:val="1"/>
    </w:pPr>
    <w:rPr>
      <w:caps/>
      <w:szCs w:val="20"/>
    </w:rPr>
  </w:style>
  <w:style w:type="paragraph" w:styleId="Heading3">
    <w:name w:val="heading 3"/>
    <w:basedOn w:val="Normal"/>
    <w:next w:val="Normal"/>
    <w:qFormat/>
    <w:rsid w:val="00DB25B5"/>
    <w:pPr>
      <w:spacing w:before="240"/>
      <w:outlineLvl w:val="2"/>
    </w:pPr>
    <w:rPr>
      <w:rFonts w:ascii="Arial" w:hAnsi="Arial" w:cs="Arial"/>
      <w:b/>
      <w:color w:val="126A56"/>
      <w:sz w:val="28"/>
      <w:szCs w:val="28"/>
    </w:rPr>
  </w:style>
  <w:style w:type="paragraph" w:styleId="Heading5">
    <w:name w:val="heading 5"/>
    <w:basedOn w:val="Normal"/>
    <w:next w:val="Normal"/>
    <w:qFormat/>
    <w:rsid w:val="002A695E"/>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sid w:val="00D56AF3"/>
    <w:rPr>
      <w:sz w:val="16"/>
      <w:szCs w:val="16"/>
    </w:rPr>
  </w:style>
  <w:style w:type="paragraph" w:styleId="BalloonText">
    <w:name w:val="Balloon Text"/>
    <w:basedOn w:val="Normal"/>
    <w:semiHidden/>
    <w:rsid w:val="004E5C80"/>
    <w:rPr>
      <w:rFonts w:ascii="Tahoma" w:hAnsi="Tahoma" w:cs="Tahoma"/>
      <w:sz w:val="16"/>
      <w:szCs w:val="16"/>
    </w:rPr>
  </w:style>
  <w:style w:type="paragraph" w:styleId="Header">
    <w:name w:val="header"/>
    <w:basedOn w:val="Normal"/>
    <w:rsid w:val="00C35304"/>
    <w:pPr>
      <w:spacing w:before="320"/>
      <w:ind w:left="-720"/>
      <w:outlineLvl w:val="0"/>
    </w:pPr>
    <w:rPr>
      <w:rFonts w:cs="Arial"/>
      <w:caps/>
      <w:color w:val="A2B58A"/>
      <w:sz w:val="32"/>
      <w:szCs w:val="32"/>
    </w:rPr>
  </w:style>
  <w:style w:type="paragraph" w:styleId="CommentText">
    <w:name w:val="annotation text"/>
    <w:basedOn w:val="Normal"/>
    <w:semiHidden/>
    <w:rsid w:val="00D56AF3"/>
    <w:rPr>
      <w:szCs w:val="20"/>
    </w:rPr>
  </w:style>
  <w:style w:type="paragraph" w:styleId="CommentSubject">
    <w:name w:val="annotation subject"/>
    <w:basedOn w:val="CommentText"/>
    <w:next w:val="CommentText"/>
    <w:semiHidden/>
    <w:rsid w:val="00D56AF3"/>
    <w:rPr>
      <w:b/>
      <w:bCs/>
    </w:rPr>
  </w:style>
  <w:style w:type="paragraph" w:customStyle="1" w:styleId="Body">
    <w:name w:val="Body"/>
    <w:basedOn w:val="Normal"/>
    <w:rsid w:val="00020B0F"/>
    <w:rPr>
      <w:sz w:val="18"/>
    </w:rPr>
  </w:style>
  <w:style w:type="paragraph" w:customStyle="1" w:styleId="Italics">
    <w:name w:val="Italics"/>
    <w:basedOn w:val="Normal"/>
    <w:rsid w:val="00132D78"/>
    <w:pPr>
      <w:ind w:left="1260"/>
    </w:pPr>
    <w:rPr>
      <w:i/>
      <w:szCs w:val="20"/>
    </w:rPr>
  </w:style>
  <w:style w:type="paragraph" w:styleId="Footer">
    <w:name w:val="footer"/>
    <w:basedOn w:val="Normal"/>
    <w:rsid w:val="005E0C45"/>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567771">
      <w:bodyDiv w:val="1"/>
      <w:marLeft w:val="0"/>
      <w:marRight w:val="0"/>
      <w:marTop w:val="0"/>
      <w:marBottom w:val="0"/>
      <w:divBdr>
        <w:top w:val="none" w:sz="0" w:space="0" w:color="auto"/>
        <w:left w:val="none" w:sz="0" w:space="0" w:color="auto"/>
        <w:bottom w:val="none" w:sz="0" w:space="0" w:color="auto"/>
        <w:right w:val="none" w:sz="0" w:space="0" w:color="auto"/>
      </w:divBdr>
    </w:div>
    <w:div w:id="1622951664">
      <w:bodyDiv w:val="1"/>
      <w:marLeft w:val="0"/>
      <w:marRight w:val="0"/>
      <w:marTop w:val="0"/>
      <w:marBottom w:val="0"/>
      <w:divBdr>
        <w:top w:val="none" w:sz="0" w:space="0" w:color="auto"/>
        <w:left w:val="none" w:sz="0" w:space="0" w:color="auto"/>
        <w:bottom w:val="none" w:sz="0" w:space="0" w:color="auto"/>
        <w:right w:val="none" w:sz="0" w:space="0" w:color="auto"/>
      </w:divBdr>
    </w:div>
    <w:div w:id="2003585894">
      <w:bodyDiv w:val="1"/>
      <w:marLeft w:val="0"/>
      <w:marRight w:val="0"/>
      <w:marTop w:val="0"/>
      <w:marBottom w:val="0"/>
      <w:divBdr>
        <w:top w:val="none" w:sz="0" w:space="0" w:color="auto"/>
        <w:left w:val="none" w:sz="0" w:space="0" w:color="auto"/>
        <w:bottom w:val="none" w:sz="0" w:space="0" w:color="auto"/>
        <w:right w:val="none" w:sz="0" w:space="0" w:color="auto"/>
      </w:divBdr>
    </w:div>
    <w:div w:id="2040542646">
      <w:bodyDiv w:val="1"/>
      <w:marLeft w:val="0"/>
      <w:marRight w:val="0"/>
      <w:marTop w:val="0"/>
      <w:marBottom w:val="0"/>
      <w:divBdr>
        <w:top w:val="none" w:sz="0" w:space="0" w:color="auto"/>
        <w:left w:val="none" w:sz="0" w:space="0" w:color="auto"/>
        <w:bottom w:val="none" w:sz="0" w:space="0" w:color="auto"/>
        <w:right w:val="none" w:sz="0" w:space="0" w:color="auto"/>
      </w:divBdr>
    </w:div>
    <w:div w:id="21422634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private:var:folders:x7:hrrj42zx1x94ps6hlnvfq4cc0000gn:T:TM060892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TM06089284</Template>
  <TotalTime>4</TotalTime>
  <Pages>1</Pages>
  <Words>327</Words>
  <Characters>1864</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Rosemarie Vardell</dc:creator>
  <cp:keywords/>
  <dc:description/>
  <cp:lastModifiedBy>Rosemarie Vardell</cp:lastModifiedBy>
  <cp:revision>3</cp:revision>
  <cp:lastPrinted>2019-04-26T01:18:00Z</cp:lastPrinted>
  <dcterms:created xsi:type="dcterms:W3CDTF">2019-04-26T01:18:00Z</dcterms:created>
  <dcterms:modified xsi:type="dcterms:W3CDTF">2019-04-26T01:21:00Z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TC060892841033</vt:lpwstr>
  </property>
</Properties>
</file>